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5"/>
        <w:rPr>
          <w:b/>
          <w:color w:val="000000" w:themeColor="text1"/>
          <w:spacing w:val="-70"/>
          <w:sz w:val="72"/>
          <w:szCs w:val="72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1513205</wp:posOffset>
            </wp:positionH>
            <wp:positionV relativeFrom="paragraph">
              <wp:posOffset>84455</wp:posOffset>
            </wp:positionV>
            <wp:extent cx="2184400" cy="1524000"/>
            <wp:effectExtent l="0" t="0" r="0" b="0"/>
            <wp:wrapNone/>
            <wp:docPr id="1" name="图片 2" descr="中基LOGO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中基LOGO大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2249" w:firstLineChars="800"/>
        <w:jc w:val="both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内蒙古中基电科信息技术有限公司</w:t>
      </w:r>
    </w:p>
    <w:p>
      <w:pPr>
        <w:ind w:firstLine="360"/>
        <w:jc w:val="center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 xml:space="preserve">  地址：内蒙古呼和浩特市新城区科尔沁北路智海大厦A3座100</w:t>
      </w:r>
      <w:r>
        <w:rPr>
          <w:rFonts w:hint="eastAsia" w:ascii="宋体" w:hAnsi="宋体"/>
          <w:sz w:val="18"/>
          <w:szCs w:val="18"/>
          <w:lang w:val="en-US" w:eastAsia="zh-CN"/>
        </w:rPr>
        <w:t>5</w:t>
      </w:r>
      <w:bookmarkStart w:id="56" w:name="_GoBack"/>
      <w:bookmarkEnd w:id="56"/>
      <w:r>
        <w:rPr>
          <w:rFonts w:hint="eastAsia" w:ascii="宋体" w:hAnsi="宋体"/>
          <w:sz w:val="18"/>
          <w:szCs w:val="18"/>
        </w:rPr>
        <w:t>室</w:t>
      </w:r>
    </w:p>
    <w:p>
      <w:pPr>
        <w:ind w:firstLine="360"/>
      </w:pPr>
      <w:r>
        <w:rPr>
          <w:rFonts w:hint="eastAsia" w:ascii="宋体" w:hAnsi="宋体"/>
          <w:sz w:val="18"/>
          <w:szCs w:val="18"/>
        </w:rPr>
        <w:t xml:space="preserve">                                  电话：0471-6355663</w:t>
      </w:r>
      <w:r>
        <w:rPr>
          <w:rFonts w:ascii="宋体" w:hAnsi="宋体"/>
          <w:sz w:val="18"/>
          <w:szCs w:val="18"/>
        </w:rPr>
        <w:t xml:space="preserve"> 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77470</wp:posOffset>
                </wp:positionV>
                <wp:extent cx="5316855" cy="261620"/>
                <wp:effectExtent l="0" t="0" r="17145" b="508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6855" cy="26162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20" w:after="120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25pt;margin-top:6.1pt;height:20.6pt;width:418.65pt;z-index:251659264;mso-width-relative:page;mso-height-relative:page;" fillcolor="#C0C0C0" filled="t" stroked="f" coordsize="21600,21600" o:gfxdata="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BFR/T11gAAAAgBAAAP&#10;AAAAAAAAAAEAIAAAACIAAABkcnMvZG93bnJldi54bWxQSwECFAAUAAAACACHTuJArQGbC6gBAAAp&#10;AwAADgAAAAAAAAABACAAAAAlAQAAZHJzL2Uyb0RvYy54bWxQSwUGAAAAAAYABgBZAQAAP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before="120" w:after="120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0" w:firstLineChars="0"/>
        <w:jc w:val="center"/>
        <w:rPr>
          <w:rFonts w:eastAsia="黑体"/>
          <w:b/>
          <w:sz w:val="52"/>
          <w:szCs w:val="52"/>
        </w:rPr>
      </w:pPr>
    </w:p>
    <w:p>
      <w:pPr>
        <w:ind w:firstLine="0" w:firstLineChars="0"/>
        <w:jc w:val="center"/>
        <w:rPr>
          <w:rFonts w:eastAsia="黑体"/>
          <w:b/>
          <w:sz w:val="52"/>
          <w:szCs w:val="52"/>
        </w:rPr>
      </w:pPr>
    </w:p>
    <w:p>
      <w:pPr>
        <w:ind w:firstLine="0" w:firstLineChars="0"/>
        <w:jc w:val="center"/>
        <w:rPr>
          <w:rFonts w:eastAsia="黑体"/>
          <w:b/>
          <w:sz w:val="52"/>
          <w:szCs w:val="52"/>
        </w:rPr>
      </w:pPr>
    </w:p>
    <w:p>
      <w:pPr>
        <w:ind w:firstLine="0" w:firstLineChars="0"/>
        <w:jc w:val="center"/>
        <w:rPr>
          <w:rFonts w:eastAsia="黑体"/>
          <w:b/>
          <w:sz w:val="52"/>
          <w:szCs w:val="52"/>
        </w:rPr>
      </w:pPr>
    </w:p>
    <w:p>
      <w:pPr>
        <w:ind w:firstLine="0" w:firstLineChars="0"/>
        <w:jc w:val="center"/>
        <w:rPr>
          <w:rFonts w:eastAsia="黑体"/>
          <w:b/>
          <w:sz w:val="52"/>
          <w:szCs w:val="52"/>
        </w:rPr>
      </w:pPr>
    </w:p>
    <w:p>
      <w:pPr>
        <w:ind w:firstLine="0" w:firstLineChars="0"/>
        <w:jc w:val="center"/>
        <w:rPr>
          <w:rFonts w:eastAsia="黑体"/>
          <w:b/>
          <w:sz w:val="52"/>
          <w:szCs w:val="52"/>
        </w:rPr>
      </w:pPr>
      <w:r>
        <w:rPr>
          <w:rFonts w:hint="eastAsia" w:ascii="黑体" w:hAnsi="黑体" w:eastAsia="黑体" w:cs="黑体"/>
          <w:b/>
          <w:sz w:val="52"/>
          <w:szCs w:val="52"/>
        </w:rPr>
        <w:t>中基电科电子招投标交易平台</w:t>
      </w:r>
    </w:p>
    <w:p>
      <w:pPr>
        <w:ind w:firstLine="0" w:firstLineChars="0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投标人操作手册</w:t>
      </w:r>
    </w:p>
    <w:p>
      <w:pPr>
        <w:pStyle w:val="26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6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6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6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6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6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6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6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jc w:val="center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797" w:bottom="1440" w:left="1843" w:header="454" w:footer="680" w:gutter="0"/>
          <w:pgNumType w:start="0"/>
          <w:cols w:space="720" w:num="1"/>
          <w:titlePg/>
          <w:docGrid w:type="lines" w:linePitch="312" w:charSpace="0"/>
        </w:sectPr>
      </w:pPr>
    </w:p>
    <w:p>
      <w:pPr>
        <w:spacing w:line="240" w:lineRule="auto"/>
        <w:ind w:firstLine="0" w:firstLineChars="0"/>
        <w:jc w:val="center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t>目录</w:t>
      </w:r>
    </w:p>
    <w:p>
      <w:pPr>
        <w:pStyle w:val="9"/>
        <w:tabs>
          <w:tab w:val="right" w:leader="dot" w:pos="8266"/>
        </w:tabs>
      </w:pP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instrText xml:space="preserve"> TOC \o "4-5" \h \z \t "标题 1,1,标题 2,2,标题 3,3" </w:instrText>
      </w: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fldChar w:fldCharType="begin"/>
      </w:r>
      <w:r>
        <w:instrText xml:space="preserve"> HYPERLINK \l "_Toc21809" </w:instrText>
      </w:r>
      <w:r>
        <w:fldChar w:fldCharType="separate"/>
      </w:r>
      <w:r>
        <w:rPr>
          <w:rFonts w:hint="eastAsia"/>
        </w:rPr>
        <w:t xml:space="preserve">一、 </w:t>
      </w:r>
      <w:r>
        <w:t>系统前期准备</w:t>
      </w:r>
      <w:r>
        <w:tab/>
      </w:r>
      <w:r>
        <w:fldChar w:fldCharType="end"/>
      </w:r>
    </w:p>
    <w:p>
      <w:pPr>
        <w:pStyle w:val="10"/>
        <w:tabs>
          <w:tab w:val="right" w:leader="dot" w:pos="8266"/>
        </w:tabs>
        <w:ind w:firstLine="420"/>
      </w:pPr>
      <w:r>
        <w:fldChar w:fldCharType="begin"/>
      </w:r>
      <w:r>
        <w:instrText xml:space="preserve"> HYPERLINK \l "_Toc7780" </w:instrText>
      </w:r>
      <w:r>
        <w:fldChar w:fldCharType="separate"/>
      </w:r>
      <w:r>
        <w:rPr>
          <w:rFonts w:hint="eastAsia"/>
          <w:szCs w:val="30"/>
        </w:rPr>
        <w:t xml:space="preserve">1.1、 </w:t>
      </w:r>
      <w:r>
        <w:t>浏览器配置</w:t>
      </w:r>
      <w:r>
        <w:tab/>
      </w:r>
      <w:r>
        <w:fldChar w:fldCharType="end"/>
      </w:r>
    </w:p>
    <w:p>
      <w:pPr>
        <w:pStyle w:val="5"/>
        <w:tabs>
          <w:tab w:val="right" w:leader="dot" w:pos="8266"/>
        </w:tabs>
        <w:ind w:firstLine="840"/>
      </w:pPr>
      <w:r>
        <w:fldChar w:fldCharType="begin"/>
      </w:r>
      <w:r>
        <w:instrText xml:space="preserve"> HYPERLINK \l "_Toc6116" </w:instrText>
      </w:r>
      <w:r>
        <w:fldChar w:fldCharType="separate"/>
      </w:r>
      <w:r>
        <w:rPr>
          <w:rFonts w:hint="eastAsia"/>
        </w:rPr>
        <w:t xml:space="preserve">1.1.1、 </w:t>
      </w:r>
      <w:r>
        <w:t>Internet选项</w:t>
      </w:r>
      <w:r>
        <w:tab/>
      </w:r>
      <w:r>
        <w:fldChar w:fldCharType="end"/>
      </w:r>
    </w:p>
    <w:p>
      <w:pPr>
        <w:pStyle w:val="5"/>
        <w:tabs>
          <w:tab w:val="right" w:leader="dot" w:pos="8266"/>
        </w:tabs>
        <w:ind w:firstLine="840"/>
      </w:pPr>
      <w:r>
        <w:fldChar w:fldCharType="begin"/>
      </w:r>
      <w:r>
        <w:instrText xml:space="preserve"> HYPERLINK \l "_Toc7815" </w:instrText>
      </w:r>
      <w:r>
        <w:fldChar w:fldCharType="separate"/>
      </w:r>
      <w:r>
        <w:rPr>
          <w:rFonts w:hint="eastAsia"/>
        </w:rPr>
        <w:t xml:space="preserve">1.1.2、 </w:t>
      </w:r>
      <w:r>
        <w:t>关闭拦截工具</w:t>
      </w:r>
      <w:r>
        <w:tab/>
      </w:r>
      <w:r>
        <w:fldChar w:fldCharType="end"/>
      </w:r>
    </w:p>
    <w:p>
      <w:pPr>
        <w:pStyle w:val="5"/>
        <w:tabs>
          <w:tab w:val="right" w:leader="dot" w:pos="8266"/>
        </w:tabs>
        <w:ind w:firstLine="840"/>
      </w:pPr>
      <w:r>
        <w:fldChar w:fldCharType="begin"/>
      </w:r>
      <w:r>
        <w:instrText xml:space="preserve"> HYPERLINK \l "_Toc6630" </w:instrText>
      </w:r>
      <w:r>
        <w:fldChar w:fldCharType="separate"/>
      </w:r>
      <w:r>
        <w:rPr>
          <w:rFonts w:hint="eastAsia"/>
        </w:rPr>
        <w:t>1.1.3、 兼容性视图设置</w:t>
      </w:r>
      <w:r>
        <w:tab/>
      </w:r>
      <w:r>
        <w:fldChar w:fldCharType="end"/>
      </w:r>
    </w:p>
    <w:p>
      <w:pPr>
        <w:pStyle w:val="9"/>
        <w:tabs>
          <w:tab w:val="right" w:leader="dot" w:pos="8266"/>
        </w:tabs>
      </w:pPr>
      <w:r>
        <w:fldChar w:fldCharType="begin"/>
      </w:r>
      <w:r>
        <w:instrText xml:space="preserve"> HYPERLINK \l "_Toc32736" </w:instrText>
      </w:r>
      <w:r>
        <w:fldChar w:fldCharType="separate"/>
      </w:r>
      <w:r>
        <w:rPr>
          <w:rFonts w:hint="eastAsia"/>
        </w:rPr>
        <w:t xml:space="preserve">二、 </w:t>
      </w:r>
      <w:r>
        <w:t>投标人管理</w:t>
      </w:r>
      <w:r>
        <w:tab/>
      </w:r>
      <w:r>
        <w:fldChar w:fldCharType="end"/>
      </w:r>
    </w:p>
    <w:p>
      <w:pPr>
        <w:pStyle w:val="10"/>
        <w:tabs>
          <w:tab w:val="right" w:leader="dot" w:pos="8266"/>
        </w:tabs>
        <w:ind w:firstLine="420"/>
      </w:pPr>
      <w:r>
        <w:fldChar w:fldCharType="begin"/>
      </w:r>
      <w:r>
        <w:instrText xml:space="preserve"> HYPERLINK \l "_Toc29664" </w:instrText>
      </w:r>
      <w:r>
        <w:fldChar w:fldCharType="separate"/>
      </w:r>
      <w:r>
        <w:rPr>
          <w:rFonts w:hint="eastAsia"/>
          <w:szCs w:val="30"/>
        </w:rPr>
        <w:t xml:space="preserve">2.1、 </w:t>
      </w:r>
      <w:r>
        <w:rPr>
          <w:rFonts w:hint="eastAsia"/>
        </w:rPr>
        <w:t>系统登录</w:t>
      </w:r>
      <w:r>
        <w:tab/>
      </w:r>
      <w:r>
        <w:fldChar w:fldCharType="end"/>
      </w:r>
    </w:p>
    <w:p>
      <w:pPr>
        <w:pStyle w:val="10"/>
        <w:tabs>
          <w:tab w:val="right" w:leader="dot" w:pos="8266"/>
        </w:tabs>
        <w:ind w:firstLine="420"/>
      </w:pPr>
      <w:r>
        <w:fldChar w:fldCharType="begin"/>
      </w:r>
      <w:r>
        <w:instrText xml:space="preserve"> HYPERLINK \l "_Toc23427" </w:instrText>
      </w:r>
      <w:r>
        <w:fldChar w:fldCharType="separate"/>
      </w:r>
      <w:r>
        <w:rPr>
          <w:rFonts w:hint="eastAsia"/>
          <w:szCs w:val="30"/>
        </w:rPr>
        <w:t xml:space="preserve">2.2、 </w:t>
      </w:r>
      <w:r>
        <w:t>诚信库管理</w:t>
      </w:r>
      <w:r>
        <w:tab/>
      </w:r>
      <w:r>
        <w:fldChar w:fldCharType="end"/>
      </w:r>
    </w:p>
    <w:p>
      <w:pPr>
        <w:pStyle w:val="9"/>
        <w:tabs>
          <w:tab w:val="right" w:leader="dot" w:pos="8266"/>
        </w:tabs>
      </w:pPr>
      <w:r>
        <w:fldChar w:fldCharType="begin"/>
      </w:r>
      <w:r>
        <w:instrText xml:space="preserve"> HYPERLINK \l "_Toc31070" </w:instrText>
      </w:r>
      <w:r>
        <w:fldChar w:fldCharType="separate"/>
      </w:r>
      <w:r>
        <w:rPr>
          <w:rFonts w:hint="eastAsia"/>
        </w:rPr>
        <w:t xml:space="preserve">三、 </w:t>
      </w:r>
      <w:r>
        <w:t>业务管理</w:t>
      </w:r>
      <w:r>
        <w:tab/>
      </w:r>
      <w:r>
        <w:fldChar w:fldCharType="end"/>
      </w:r>
    </w:p>
    <w:p>
      <w:pPr>
        <w:pStyle w:val="10"/>
        <w:tabs>
          <w:tab w:val="right" w:leader="dot" w:pos="8266"/>
        </w:tabs>
        <w:ind w:firstLine="420"/>
      </w:pPr>
      <w:r>
        <w:fldChar w:fldCharType="begin"/>
      </w:r>
      <w:r>
        <w:instrText xml:space="preserve"> HYPERLINK \l "_Toc628" </w:instrText>
      </w:r>
      <w:r>
        <w:fldChar w:fldCharType="separate"/>
      </w:r>
      <w:r>
        <w:rPr>
          <w:rFonts w:hint="eastAsia"/>
          <w:szCs w:val="30"/>
        </w:rPr>
        <w:t xml:space="preserve">3.1、 </w:t>
      </w:r>
      <w:r>
        <w:rPr>
          <w:rFonts w:hint="eastAsia"/>
        </w:rPr>
        <w:t>招标公告</w:t>
      </w:r>
      <w:r>
        <w:tab/>
      </w:r>
      <w:r>
        <w:fldChar w:fldCharType="end"/>
      </w:r>
    </w:p>
    <w:p>
      <w:pPr>
        <w:pStyle w:val="5"/>
        <w:tabs>
          <w:tab w:val="right" w:leader="dot" w:pos="8266"/>
        </w:tabs>
        <w:ind w:firstLine="840"/>
      </w:pPr>
      <w:r>
        <w:fldChar w:fldCharType="begin"/>
      </w:r>
      <w:r>
        <w:instrText xml:space="preserve"> HYPERLINK \l "_Toc23665" </w:instrText>
      </w:r>
      <w:r>
        <w:fldChar w:fldCharType="separate"/>
      </w:r>
      <w:r>
        <w:rPr>
          <w:rFonts w:hint="eastAsia"/>
        </w:rPr>
        <w:t>3.1.1、 填写投标信息</w:t>
      </w:r>
      <w:r>
        <w:tab/>
      </w:r>
      <w:r>
        <w:fldChar w:fldCharType="end"/>
      </w:r>
    </w:p>
    <w:p>
      <w:pPr>
        <w:pStyle w:val="5"/>
        <w:tabs>
          <w:tab w:val="right" w:leader="dot" w:pos="8266"/>
        </w:tabs>
        <w:ind w:firstLine="840"/>
      </w:pPr>
      <w:r>
        <w:fldChar w:fldCharType="begin"/>
      </w:r>
      <w:r>
        <w:instrText xml:space="preserve"> HYPERLINK \l "_Toc22316" </w:instrText>
      </w:r>
      <w:r>
        <w:fldChar w:fldCharType="separate"/>
      </w:r>
      <w:r>
        <w:rPr>
          <w:rFonts w:hint="eastAsia"/>
        </w:rPr>
        <w:t>3.1.2、 查看公告详情</w:t>
      </w:r>
      <w:r>
        <w:tab/>
      </w:r>
      <w:r>
        <w:fldChar w:fldCharType="end"/>
      </w:r>
    </w:p>
    <w:p>
      <w:pPr>
        <w:pStyle w:val="10"/>
        <w:tabs>
          <w:tab w:val="right" w:leader="dot" w:pos="8266"/>
        </w:tabs>
        <w:ind w:firstLine="420"/>
      </w:pPr>
      <w:r>
        <w:fldChar w:fldCharType="begin"/>
      </w:r>
      <w:r>
        <w:instrText xml:space="preserve"> HYPERLINK \l "_Toc21396" </w:instrText>
      </w:r>
      <w:r>
        <w:fldChar w:fldCharType="separate"/>
      </w:r>
      <w:r>
        <w:rPr>
          <w:rFonts w:hint="eastAsia"/>
          <w:szCs w:val="30"/>
        </w:rPr>
        <w:t xml:space="preserve">3.2、 </w:t>
      </w:r>
      <w:r>
        <w:rPr>
          <w:rFonts w:hint="eastAsia"/>
        </w:rPr>
        <w:t>我的项目</w:t>
      </w:r>
      <w:r>
        <w:tab/>
      </w:r>
      <w:r>
        <w:fldChar w:fldCharType="end"/>
      </w:r>
    </w:p>
    <w:p>
      <w:pPr>
        <w:pStyle w:val="5"/>
        <w:tabs>
          <w:tab w:val="right" w:leader="dot" w:pos="8266"/>
        </w:tabs>
        <w:ind w:firstLine="840"/>
      </w:pPr>
      <w:r>
        <w:fldChar w:fldCharType="begin"/>
      </w:r>
      <w:r>
        <w:instrText xml:space="preserve"> HYPERLINK \l "_Toc17535" </w:instrText>
      </w:r>
      <w:r>
        <w:fldChar w:fldCharType="separate"/>
      </w:r>
      <w:r>
        <w:rPr>
          <w:rFonts w:hint="eastAsia"/>
        </w:rPr>
        <w:t>3.2.1、 招标文件领取</w:t>
      </w:r>
      <w:r>
        <w:tab/>
      </w:r>
      <w:r>
        <w:fldChar w:fldCharType="end"/>
      </w:r>
    </w:p>
    <w:p>
      <w:pPr>
        <w:pStyle w:val="5"/>
        <w:tabs>
          <w:tab w:val="right" w:leader="dot" w:pos="8266"/>
        </w:tabs>
        <w:ind w:firstLine="840"/>
      </w:pPr>
      <w:r>
        <w:fldChar w:fldCharType="begin"/>
      </w:r>
      <w:r>
        <w:instrText xml:space="preserve"> HYPERLINK \l "_Toc31627" </w:instrText>
      </w:r>
      <w:r>
        <w:fldChar w:fldCharType="separate"/>
      </w:r>
      <w:r>
        <w:rPr>
          <w:rFonts w:hint="eastAsia"/>
        </w:rPr>
        <w:t xml:space="preserve">3.2.2、 </w:t>
      </w:r>
      <w:r>
        <w:t>答疑澄清文件领取</w:t>
      </w:r>
      <w:r>
        <w:tab/>
      </w:r>
      <w:r>
        <w:fldChar w:fldCharType="end"/>
      </w:r>
    </w:p>
    <w:p>
      <w:pPr>
        <w:pStyle w:val="5"/>
        <w:tabs>
          <w:tab w:val="right" w:leader="dot" w:pos="8266"/>
        </w:tabs>
        <w:ind w:firstLine="840"/>
      </w:pPr>
      <w:r>
        <w:fldChar w:fldCharType="begin"/>
      </w:r>
      <w:r>
        <w:instrText xml:space="preserve"> HYPERLINK \l "_Toc17521" </w:instrText>
      </w:r>
      <w:r>
        <w:fldChar w:fldCharType="separate"/>
      </w:r>
      <w:r>
        <w:rPr>
          <w:rFonts w:hint="eastAsia"/>
        </w:rPr>
        <w:t xml:space="preserve">3.2.3、 </w:t>
      </w:r>
      <w:r>
        <w:t>控制价文件领取</w:t>
      </w:r>
      <w:r>
        <w:tab/>
      </w:r>
      <w:r>
        <w:fldChar w:fldCharType="end"/>
      </w:r>
    </w:p>
    <w:p>
      <w:pPr>
        <w:pStyle w:val="5"/>
        <w:tabs>
          <w:tab w:val="right" w:leader="dot" w:pos="8266"/>
        </w:tabs>
        <w:ind w:firstLine="840"/>
      </w:pPr>
      <w:r>
        <w:fldChar w:fldCharType="begin"/>
      </w:r>
      <w:r>
        <w:instrText xml:space="preserve"> HYPERLINK \l "_Toc15694" </w:instrText>
      </w:r>
      <w:r>
        <w:fldChar w:fldCharType="separate"/>
      </w:r>
      <w:r>
        <w:rPr>
          <w:rFonts w:hint="eastAsia"/>
        </w:rPr>
        <w:t>3.2.4、 上传投标文件</w:t>
      </w:r>
      <w:r>
        <w:tab/>
      </w:r>
      <w:r>
        <w:fldChar w:fldCharType="end"/>
      </w:r>
    </w:p>
    <w:p>
      <w:pPr>
        <w:pStyle w:val="5"/>
        <w:tabs>
          <w:tab w:val="right" w:leader="dot" w:pos="8266"/>
        </w:tabs>
        <w:ind w:firstLine="840"/>
      </w:pPr>
      <w:r>
        <w:fldChar w:fldCharType="begin"/>
      </w:r>
      <w:r>
        <w:instrText xml:space="preserve"> HYPERLINK \l "_Toc16127" </w:instrText>
      </w:r>
      <w:r>
        <w:fldChar w:fldCharType="separate"/>
      </w:r>
      <w:r>
        <w:rPr>
          <w:rFonts w:hint="eastAsia"/>
        </w:rPr>
        <w:t>3.2.5、 开标签到解密</w:t>
      </w:r>
      <w:r>
        <w:tab/>
      </w:r>
      <w:r>
        <w:fldChar w:fldCharType="end"/>
      </w:r>
    </w:p>
    <w:p>
      <w:pPr>
        <w:pStyle w:val="5"/>
        <w:tabs>
          <w:tab w:val="right" w:leader="dot" w:pos="8266"/>
        </w:tabs>
        <w:ind w:firstLine="840"/>
      </w:pPr>
      <w:r>
        <w:fldChar w:fldCharType="begin"/>
      </w:r>
      <w:r>
        <w:instrText xml:space="preserve"> HYPERLINK \l "_Toc66" </w:instrText>
      </w:r>
      <w:r>
        <w:fldChar w:fldCharType="separate"/>
      </w:r>
      <w:r>
        <w:rPr>
          <w:rFonts w:hint="eastAsia"/>
        </w:rPr>
        <w:t>3.2.6、 评标澄清回复</w:t>
      </w:r>
      <w:r>
        <w:tab/>
      </w:r>
      <w:r>
        <w:fldChar w:fldCharType="end"/>
      </w:r>
    </w:p>
    <w:p>
      <w:pPr>
        <w:pStyle w:val="5"/>
        <w:tabs>
          <w:tab w:val="right" w:leader="dot" w:pos="8266"/>
        </w:tabs>
        <w:ind w:firstLine="840"/>
      </w:pPr>
      <w:r>
        <w:fldChar w:fldCharType="begin"/>
      </w:r>
      <w:r>
        <w:instrText xml:space="preserve"> HYPERLINK \l "_Toc2025" </w:instrText>
      </w:r>
      <w:r>
        <w:fldChar w:fldCharType="separate"/>
      </w:r>
      <w:r>
        <w:rPr>
          <w:rFonts w:hint="eastAsia"/>
        </w:rPr>
        <w:t>3.2.7、 查看踏勘记录</w:t>
      </w:r>
      <w:r>
        <w:tab/>
      </w:r>
      <w:r>
        <w:fldChar w:fldCharType="end"/>
      </w:r>
    </w:p>
    <w:p>
      <w:pPr>
        <w:pStyle w:val="5"/>
        <w:tabs>
          <w:tab w:val="right" w:leader="dot" w:pos="8266"/>
        </w:tabs>
        <w:ind w:firstLine="840"/>
      </w:pPr>
      <w:r>
        <w:fldChar w:fldCharType="begin"/>
      </w:r>
      <w:r>
        <w:instrText xml:space="preserve"> HYPERLINK \l "_Toc29520" </w:instrText>
      </w:r>
      <w:r>
        <w:fldChar w:fldCharType="separate"/>
      </w:r>
      <w:r>
        <w:rPr>
          <w:rFonts w:hint="eastAsia"/>
        </w:rPr>
        <w:t xml:space="preserve">3.2.8、 </w:t>
      </w:r>
      <w:r>
        <w:t>结果通知书</w:t>
      </w:r>
      <w:r>
        <w:rPr>
          <w:rFonts w:hint="eastAsia"/>
        </w:rPr>
        <w:t>查看</w:t>
      </w:r>
      <w:r>
        <w:tab/>
      </w:r>
      <w:r>
        <w:fldChar w:fldCharType="end"/>
      </w:r>
    </w:p>
    <w:p>
      <w:pPr>
        <w:pStyle w:val="5"/>
        <w:tabs>
          <w:tab w:val="right" w:leader="dot" w:pos="8266"/>
        </w:tabs>
        <w:ind w:firstLine="840"/>
      </w:pPr>
      <w:r>
        <w:fldChar w:fldCharType="begin"/>
      </w:r>
      <w:r>
        <w:instrText xml:space="preserve"> HYPERLINK \l "_Toc15353" </w:instrText>
      </w:r>
      <w:r>
        <w:fldChar w:fldCharType="separate"/>
      </w:r>
      <w:r>
        <w:rPr>
          <w:rFonts w:hint="eastAsia"/>
        </w:rPr>
        <w:t>3.2.9、 提问</w:t>
      </w:r>
      <w:r>
        <w:tab/>
      </w:r>
      <w:r>
        <w:fldChar w:fldCharType="end"/>
      </w:r>
    </w:p>
    <w:p>
      <w:pPr>
        <w:pStyle w:val="5"/>
        <w:tabs>
          <w:tab w:val="right" w:leader="dot" w:pos="8266"/>
        </w:tabs>
        <w:ind w:firstLine="840"/>
      </w:pPr>
      <w:r>
        <w:fldChar w:fldCharType="begin"/>
      </w:r>
      <w:r>
        <w:instrText xml:space="preserve"> HYPERLINK \l "_Toc19351" </w:instrText>
      </w:r>
      <w:r>
        <w:fldChar w:fldCharType="separate"/>
      </w:r>
      <w:r>
        <w:rPr>
          <w:rFonts w:hint="eastAsia"/>
        </w:rPr>
        <w:t xml:space="preserve">3.2.10、 </w:t>
      </w:r>
      <w:r>
        <w:t>异议</w:t>
      </w:r>
      <w:r>
        <w:tab/>
      </w:r>
      <w:r>
        <w:fldChar w:fldCharType="end"/>
      </w:r>
    </w:p>
    <w:p>
      <w:pPr>
        <w:pStyle w:val="5"/>
        <w:tabs>
          <w:tab w:val="right" w:leader="dot" w:pos="8266"/>
        </w:tabs>
        <w:ind w:firstLine="840"/>
      </w:pPr>
      <w:r>
        <w:fldChar w:fldCharType="begin"/>
      </w:r>
      <w:r>
        <w:instrText xml:space="preserve"> HYPERLINK \l "_Toc351" </w:instrText>
      </w:r>
      <w:r>
        <w:fldChar w:fldCharType="separate"/>
      </w:r>
      <w:r>
        <w:rPr>
          <w:rFonts w:hint="eastAsia"/>
        </w:rPr>
        <w:t xml:space="preserve">3.2.11、 </w:t>
      </w:r>
      <w:r>
        <w:t>投诉</w:t>
      </w:r>
      <w:r>
        <w:tab/>
      </w:r>
      <w:r>
        <w:fldChar w:fldCharType="end"/>
      </w:r>
    </w:p>
    <w:p>
      <w:pPr>
        <w:pStyle w:val="10"/>
        <w:tabs>
          <w:tab w:val="right" w:leader="dot" w:pos="8266"/>
        </w:tabs>
        <w:ind w:firstLine="420"/>
      </w:pPr>
      <w:r>
        <w:fldChar w:fldCharType="begin"/>
      </w:r>
      <w:r>
        <w:instrText xml:space="preserve"> HYPERLINK \l "_Toc3535" </w:instrText>
      </w:r>
      <w:r>
        <w:fldChar w:fldCharType="separate"/>
      </w:r>
      <w:r>
        <w:rPr>
          <w:rFonts w:hint="eastAsia"/>
          <w:szCs w:val="30"/>
        </w:rPr>
        <w:t xml:space="preserve">3.3、 </w:t>
      </w:r>
      <w:r>
        <w:rPr>
          <w:rFonts w:hint="eastAsia"/>
        </w:rPr>
        <w:t>中标项目</w:t>
      </w:r>
      <w:r>
        <w:tab/>
      </w:r>
      <w:r>
        <w:fldChar w:fldCharType="end"/>
      </w:r>
    </w:p>
    <w:p>
      <w:pPr>
        <w:pStyle w:val="5"/>
        <w:tabs>
          <w:tab w:val="right" w:leader="dot" w:pos="8266"/>
        </w:tabs>
        <w:ind w:firstLine="840"/>
      </w:pPr>
      <w:r>
        <w:fldChar w:fldCharType="begin"/>
      </w:r>
      <w:r>
        <w:instrText xml:space="preserve"> HYPERLINK \l "_Toc3099" </w:instrText>
      </w:r>
      <w:r>
        <w:fldChar w:fldCharType="separate"/>
      </w:r>
      <w:r>
        <w:rPr>
          <w:rFonts w:hint="eastAsia"/>
        </w:rPr>
        <w:t xml:space="preserve">3.3.1、 </w:t>
      </w:r>
      <w:r>
        <w:t>中标通知书</w:t>
      </w:r>
      <w:r>
        <w:rPr>
          <w:rFonts w:hint="eastAsia"/>
        </w:rPr>
        <w:t>查看</w:t>
      </w:r>
      <w:r>
        <w:tab/>
      </w:r>
      <w:r>
        <w:fldChar w:fldCharType="end"/>
      </w:r>
    </w:p>
    <w:p>
      <w:pPr>
        <w:pStyle w:val="5"/>
        <w:tabs>
          <w:tab w:val="right" w:leader="dot" w:pos="8266"/>
        </w:tabs>
        <w:ind w:firstLine="840"/>
      </w:pPr>
      <w:r>
        <w:fldChar w:fldCharType="begin"/>
      </w:r>
      <w:r>
        <w:instrText xml:space="preserve"> HYPERLINK \l "_Toc24466" </w:instrText>
      </w:r>
      <w:r>
        <w:fldChar w:fldCharType="separate"/>
      </w:r>
      <w:r>
        <w:rPr>
          <w:rFonts w:hint="eastAsia"/>
        </w:rPr>
        <w:t xml:space="preserve">3.3.2、 </w:t>
      </w:r>
      <w:r>
        <w:t>合同签署</w:t>
      </w:r>
      <w:r>
        <w:tab/>
      </w:r>
      <w:r>
        <w:fldChar w:fldCharType="end"/>
      </w:r>
    </w:p>
    <w:p>
      <w:pPr>
        <w:pStyle w:val="5"/>
        <w:tabs>
          <w:tab w:val="right" w:leader="dot" w:pos="8266"/>
        </w:tabs>
        <w:ind w:firstLine="840"/>
      </w:pPr>
      <w:r>
        <w:fldChar w:fldCharType="begin"/>
      </w:r>
      <w:r>
        <w:instrText xml:space="preserve"> HYPERLINK \l "_Toc3725" </w:instrText>
      </w:r>
      <w:r>
        <w:fldChar w:fldCharType="separate"/>
      </w:r>
      <w:r>
        <w:rPr>
          <w:rFonts w:hint="eastAsia"/>
        </w:rPr>
        <w:t xml:space="preserve">3.3.3、 </w:t>
      </w:r>
      <w:r>
        <w:t>销号停工申请</w:t>
      </w:r>
      <w:r>
        <w:tab/>
      </w:r>
      <w:r>
        <w:fldChar w:fldCharType="end"/>
      </w:r>
    </w:p>
    <w:p>
      <w:pPr>
        <w:pStyle w:val="26"/>
        <w:spacing w:line="240" w:lineRule="auto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ind w:firstLine="422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0" w:firstLineChars="0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修订记录</w:t>
      </w:r>
    </w:p>
    <w:tbl>
      <w:tblPr>
        <w:tblStyle w:val="11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1276"/>
        <w:gridCol w:w="1134"/>
        <w:gridCol w:w="33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pct20" w:color="auto" w:fill="auto"/>
            <w:vAlign w:val="center"/>
          </w:tcPr>
          <w:p>
            <w:pPr>
              <w:pStyle w:val="28"/>
              <w:jc w:val="center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pct20" w:color="auto" w:fill="auto"/>
            <w:vAlign w:val="center"/>
          </w:tcPr>
          <w:p>
            <w:pPr>
              <w:pStyle w:val="28"/>
              <w:jc w:val="center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修改日期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pct20" w:color="auto" w:fill="auto"/>
            <w:vAlign w:val="center"/>
          </w:tcPr>
          <w:p>
            <w:pPr>
              <w:pStyle w:val="28"/>
              <w:jc w:val="center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修改内容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pct20" w:color="auto" w:fill="auto"/>
            <w:vAlign w:val="center"/>
          </w:tcPr>
          <w:p>
            <w:pPr>
              <w:pStyle w:val="28"/>
              <w:jc w:val="center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修改人</w:t>
            </w:r>
          </w:p>
        </w:tc>
        <w:tc>
          <w:tcPr>
            <w:tcW w:w="33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pct20" w:color="auto" w:fill="auto"/>
            <w:vAlign w:val="center"/>
          </w:tcPr>
          <w:p>
            <w:pPr>
              <w:pStyle w:val="28"/>
              <w:jc w:val="center"/>
              <w:rPr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8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8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8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8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8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</w:tbl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346183627"/>
      <w:bookmarkStart w:id="1" w:name="_Toc404243487"/>
      <w:bookmarkStart w:id="2" w:name="_Toc404765182"/>
      <w:bookmarkStart w:id="3" w:name="_Toc21809"/>
      <w:bookmarkStart w:id="4" w:name="_Toc346701609"/>
      <w:bookmarkStart w:id="5" w:name="_Toc404764406"/>
      <w:r>
        <w:rPr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pStyle w:val="3"/>
      </w:pPr>
      <w:bookmarkStart w:id="6" w:name="_Toc7780"/>
      <w:bookmarkStart w:id="7" w:name="_Toc404764418"/>
      <w:bookmarkStart w:id="8" w:name="_Toc10079"/>
      <w:bookmarkStart w:id="9" w:name="_Toc404765194"/>
      <w:bookmarkStart w:id="10" w:name="_Toc33041685"/>
      <w:bookmarkStart w:id="11" w:name="_Toc404243499"/>
      <w:bookmarkStart w:id="12" w:name="_Toc346183639"/>
      <w:bookmarkStart w:id="13" w:name="_Toc346701621"/>
      <w:r>
        <w:t>浏览器配置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/>
    <w:p>
      <w:pPr>
        <w:pStyle w:val="4"/>
        <w:widowControl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4" w:name="_Toc346183640"/>
      <w:bookmarkStart w:id="15" w:name="_Toc404764419"/>
      <w:bookmarkStart w:id="16" w:name="_Toc346701622"/>
      <w:bookmarkStart w:id="17" w:name="_Toc33041686"/>
      <w:bookmarkStart w:id="18" w:name="_Toc404765195"/>
      <w:bookmarkStart w:id="19" w:name="_Toc7460"/>
      <w:bookmarkStart w:id="20" w:name="_Toc404243500"/>
      <w:bookmarkStart w:id="21" w:name="_Toc6116"/>
      <w:r>
        <w:rPr>
          <w:color w:val="000000" w:themeColor="text1"/>
          <w14:textFill>
            <w14:solidFill>
              <w14:schemeClr w14:val="tx1"/>
            </w14:solidFill>
          </w14:textFill>
        </w:rPr>
        <w:t>Internet选项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1、打开浏览器，在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工具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菜单→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“I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nternet选项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62350" cy="3152775"/>
            <wp:effectExtent l="0" t="0" r="6350" b="9525"/>
            <wp:docPr id="6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2、弹出对话框之后，请选择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安全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选项卡，具体的界面，如下图：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14650" cy="3476625"/>
            <wp:effectExtent l="0" t="0" r="6350" b="3175"/>
            <wp:docPr id="4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3、点击绿色的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“可信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的图片，如下图：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48075" cy="3895725"/>
            <wp:effectExtent l="0" t="0" r="9525" b="3175"/>
            <wp:docPr id="4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4、点击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按钮，出现如下对话框，如下图：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752975" cy="4857750"/>
            <wp:effectExtent l="0" t="0" r="9525" b="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t>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5、设置自定义安全级别，开放Activex的访问权限，如下图：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33775" cy="4152900"/>
            <wp:effectExtent l="0" t="0" r="9525" b="0"/>
            <wp:docPr id="7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86150" cy="3676650"/>
            <wp:effectExtent l="0" t="0" r="6350" b="6350"/>
            <wp:docPr id="7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文件下载设置，开放文件下载的权限：设置为启用，如下图：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24250" cy="3705225"/>
            <wp:effectExtent l="0" t="0" r="6350" b="3175"/>
            <wp:docPr id="5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22" w:name="_Toc24884"/>
      <w:bookmarkStart w:id="23" w:name="_Toc404765196"/>
      <w:bookmarkStart w:id="24" w:name="_Toc404764420"/>
      <w:bookmarkStart w:id="25" w:name="_Toc7815"/>
      <w:bookmarkStart w:id="26" w:name="_Toc404243501"/>
      <w:bookmarkStart w:id="27" w:name="_Toc346183641"/>
      <w:bookmarkStart w:id="28" w:name="_Toc346701623"/>
      <w:bookmarkStart w:id="29" w:name="_Toc33041687"/>
      <w:r>
        <w:rPr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26"/>
        <w:ind w:firstLine="48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95875" cy="2324100"/>
            <wp:effectExtent l="0" t="0" r="9525" b="0"/>
            <wp:docPr id="6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0" w:name="_Toc33041688"/>
      <w:bookmarkStart w:id="31" w:name="_Toc16790"/>
      <w:bookmarkStart w:id="32" w:name="_Toc26360592"/>
      <w:bookmarkStart w:id="33" w:name="_Toc6630"/>
      <w:r>
        <w:rPr>
          <w:rFonts w:hint="eastAsia"/>
        </w:rPr>
        <w:t>兼容性视图设置</w:t>
      </w:r>
      <w:bookmarkEnd w:id="30"/>
      <w:bookmarkEnd w:id="31"/>
      <w:bookmarkEnd w:id="32"/>
      <w:bookmarkEnd w:id="33"/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</w:rPr>
        <w:t>打开“工具”菜单</w:t>
      </w:r>
      <w:r>
        <w:rPr>
          <w:rFonts w:asciiTheme="minorEastAsia" w:hAnsiTheme="minorEastAsia" w:eastAsiaTheme="minorEastAsia"/>
        </w:rPr>
        <w:sym w:font="Wingdings" w:char="F0E0"/>
      </w:r>
      <w:r>
        <w:rPr>
          <w:rFonts w:hint="eastAsia" w:asciiTheme="minorEastAsia" w:hAnsiTheme="minorEastAsia" w:eastAsiaTheme="minorEastAsia"/>
        </w:rPr>
        <w:t>“兼容性视图设置”，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022600" cy="3111500"/>
            <wp:effectExtent l="0" t="0" r="0" b="0"/>
            <wp:docPr id="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4867275" cy="5762625"/>
            <wp:effectExtent l="0" t="0" r="9525" b="952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4" w:name="_Toc32736"/>
      <w:r>
        <w:rPr>
          <w:color w:val="000000" w:themeColor="text1"/>
          <w14:textFill>
            <w14:solidFill>
              <w14:schemeClr w14:val="tx1"/>
            </w14:solidFill>
          </w14:textFill>
        </w:rPr>
        <w:t>投标人管理</w:t>
      </w:r>
      <w:bookmarkEnd w:id="34"/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5" w:name="_Toc1197"/>
      <w:bookmarkStart w:id="36" w:name="_Toc8248"/>
      <w:bookmarkStart w:id="37" w:name="_Toc29664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系统</w:t>
      </w:r>
      <w:bookmarkEnd w:id="35"/>
      <w:bookmarkEnd w:id="36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登录</w:t>
      </w:r>
      <w:bookmarkEnd w:id="37"/>
    </w:p>
    <w:p>
      <w:pPr>
        <w:numPr>
          <w:ilvl w:val="0"/>
          <w:numId w:val="2"/>
        </w:numPr>
      </w:pPr>
      <w:r>
        <w:rPr>
          <w:rFonts w:hint="eastAsia"/>
        </w:rPr>
        <w:t>打开中基电科电子招投标交易平台，如下图：</w:t>
      </w:r>
    </w:p>
    <w:p>
      <w:pPr>
        <w:ind w:firstLine="0" w:firstLineChars="0"/>
      </w:pPr>
      <w:r>
        <w:drawing>
          <wp:inline distT="0" distB="0" distL="114300" distR="114300">
            <wp:extent cx="5247640" cy="2231390"/>
            <wp:effectExtent l="0" t="0" r="10160" b="165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</w:pPr>
      <w:r>
        <w:rPr>
          <w:rFonts w:hint="eastAsia"/>
        </w:rPr>
        <w:t>登录方式有两种：用户登录或扫码登录。</w:t>
      </w:r>
    </w:p>
    <w:p>
      <w:r>
        <w:rPr>
          <w:rFonts w:hint="eastAsia"/>
        </w:rPr>
        <w:t>用户登录：输入账号密码进行登录。如下图：</w:t>
      </w:r>
    </w:p>
    <w:p>
      <w:pPr>
        <w:ind w:firstLine="0" w:firstLineChars="0"/>
      </w:pPr>
      <w:r>
        <w:drawing>
          <wp:inline distT="0" distB="0" distL="114300" distR="114300">
            <wp:extent cx="5242560" cy="2210435"/>
            <wp:effectExtent l="0" t="0" r="15240" b="184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扫码登录：使用手机App新点标证通扫码登录。如下图：</w:t>
      </w:r>
    </w:p>
    <w:p>
      <w:pPr>
        <w:ind w:firstLine="0" w:firstLineChars="0"/>
      </w:pPr>
      <w:r>
        <w:drawing>
          <wp:inline distT="0" distB="0" distL="114300" distR="114300">
            <wp:extent cx="5243830" cy="2242820"/>
            <wp:effectExtent l="0" t="0" r="13970" b="508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8" w:name="_Toc23427"/>
      <w:r>
        <w:rPr>
          <w:color w:val="000000" w:themeColor="text1"/>
          <w14:textFill>
            <w14:solidFill>
              <w14:schemeClr w14:val="tx1"/>
            </w14:solidFill>
          </w14:textFill>
        </w:rPr>
        <w:t>诚信库管理</w:t>
      </w:r>
      <w:bookmarkEnd w:id="38"/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投标人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登录后可以进行本单位基本信息的维护，录入、修改基本信息。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在主平台，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个人头像下的“单位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信息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”按钮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填写信息并提交审核，可对对诚信库信息进行维护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ind w:firstLine="0" w:firstLineChars="0"/>
      </w:pPr>
      <w:r>
        <w:drawing>
          <wp:inline distT="0" distB="0" distL="114300" distR="114300">
            <wp:extent cx="5243830" cy="2258695"/>
            <wp:effectExtent l="0" t="0" r="13970" b="825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40655" cy="2194560"/>
            <wp:effectExtent l="0" t="0" r="17145" b="1524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9" w:name="_Toc31070"/>
      <w:r>
        <w:rPr>
          <w:color w:val="000000" w:themeColor="text1"/>
          <w14:textFill>
            <w14:solidFill>
              <w14:schemeClr w14:val="tx1"/>
            </w14:solidFill>
          </w14:textFill>
        </w:rPr>
        <w:t>业务管理</w:t>
      </w:r>
      <w:bookmarkEnd w:id="39"/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0" w:name="_Toc628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招标公告</w:t>
      </w:r>
      <w:bookmarkEnd w:id="40"/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1" w:name="_Toc23665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填写投标信息</w:t>
      </w:r>
      <w:bookmarkEnd w:id="41"/>
    </w:p>
    <w:p>
      <w:pPr>
        <w:ind w:firstLine="422"/>
        <w:rPr>
          <w:rFonts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招标公告/资格预审公告审核通过。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填写投标信息，提交相关投标资料。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left="42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1、点击“招标公告”菜单，进入招标公告列表，如下图：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5100" cy="2278380"/>
            <wp:effectExtent l="0" t="0" r="12700" b="762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2、选中左上角选择“公告中”，选择所有投标的项目点击“我要报名”按钮，进入“完善投标信息”页面，如下图：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1941195"/>
            <wp:effectExtent l="0" t="0" r="889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注：也可以通过输入标段包编号，在关键字中搜索，找到需要报名的标段。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填写投标单位基本信息、上传资格审查资料后，点击“提交审核”即参与报名。如下图：</w:t>
      </w:r>
    </w:p>
    <w:p>
      <w:pPr>
        <w:ind w:firstLine="0" w:firstLineChars="0"/>
      </w:pPr>
      <w:r>
        <w:drawing>
          <wp:inline distT="0" distB="0" distL="114300" distR="114300">
            <wp:extent cx="5243830" cy="2200275"/>
            <wp:effectExtent l="0" t="0" r="13970" b="952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若参加非采购项目，请正确填写联系电话，此电话涉及资格审查通过短信提示及二/多轮报价短信提醒。</w:t>
      </w:r>
    </w:p>
    <w:p>
      <w:pPr>
        <w:pStyle w:val="32"/>
        <w:numPr>
          <w:ilvl w:val="0"/>
          <w:numId w:val="2"/>
        </w:numPr>
        <w:ind w:firstLineChars="0"/>
      </w:pPr>
      <w:r>
        <w:rPr>
          <w:rFonts w:hint="eastAsia"/>
        </w:rPr>
        <w:t>资格审查资料审核通过后便可以缴纳费用下载招标文件</w:t>
      </w:r>
    </w:p>
    <w:p>
      <w:pPr>
        <w:ind w:firstLine="0" w:firstLineChars="0"/>
      </w:pPr>
      <w:r>
        <w:drawing>
          <wp:inline distT="0" distB="0" distL="0" distR="0">
            <wp:extent cx="5248910" cy="2439035"/>
            <wp:effectExtent l="0" t="0" r="889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2" w:name="_Toc22316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查看公告详情</w:t>
      </w:r>
      <w:bookmarkEnd w:id="42"/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项目的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招标公告/资格预审公告审核通过。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查看招标公告/资格预审公告详情。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1、点击“招标公告”菜单，进入招标公告列表，如下图：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8910" cy="2312670"/>
            <wp:effectExtent l="0" t="0" r="8890" b="1143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2、招标公告列表页面，鼠标放置标段上，点击“公告详情”按钮，进入公告详情页面，如下图：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2275840"/>
            <wp:effectExtent l="0" t="0" r="15240" b="1016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1925" cy="1639570"/>
            <wp:effectExtent l="0" t="0" r="3175" b="11430"/>
            <wp:docPr id="14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3" w:name="_Toc21396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我的项目</w:t>
      </w:r>
      <w:bookmarkEnd w:id="43"/>
    </w:p>
    <w:p>
      <w:pPr>
        <w:pStyle w:val="4"/>
      </w:pPr>
      <w:bookmarkStart w:id="44" w:name="_Toc17535"/>
      <w:r>
        <w:rPr>
          <w:rFonts w:hint="eastAsia"/>
        </w:rPr>
        <w:t>招标文件领取</w:t>
      </w:r>
      <w:bookmarkEnd w:id="44"/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招标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文件审核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通过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投标人领取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招标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文件。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“我的项目”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对应标段，点击“项目流程”选项，进入投标人项目工作台，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  <w:r>
        <w:drawing>
          <wp:inline distT="0" distB="0" distL="114300" distR="114300">
            <wp:extent cx="5239385" cy="2276475"/>
            <wp:effectExtent l="0" t="0" r="18415" b="952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项目工作台页面，点击“招标文件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”选项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进入“招标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文件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下载”页面，如下图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ind w:firstLine="0" w:firstLineChars="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2176145"/>
            <wp:effectExtent l="0" t="0" r="15240" b="1460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5735" cy="2254250"/>
            <wp:effectExtent l="0" t="0" r="12065" b="6350"/>
            <wp:docPr id="15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3、招标文件</w:t>
      </w:r>
      <w:r>
        <w:t>下载</w:t>
      </w:r>
      <w:r>
        <w:rPr>
          <w:rFonts w:hint="eastAsia"/>
        </w:rPr>
        <w:t>页面，点击“下载招标文件”选项，进入招标文件列表，点击附件后的下载按钮，即可下载。如下图：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7480" cy="773430"/>
            <wp:effectExtent l="0" t="0" r="7620" b="1270"/>
            <wp:docPr id="15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注：文件费不为0时，需要付费后才能下载文件。</w:t>
      </w:r>
    </w:p>
    <w:p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5" w:name="_Toc31627"/>
      <w:r>
        <w:rPr>
          <w:color w:val="000000" w:themeColor="text1"/>
          <w14:textFill>
            <w14:solidFill>
              <w14:schemeClr w14:val="tx1"/>
            </w14:solidFill>
          </w14:textFill>
        </w:rPr>
        <w:t>答疑澄清文件领取</w:t>
      </w:r>
      <w:bookmarkEnd w:id="45"/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答疑澄清文件审核通过且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投标人已经下载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过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招标文件。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领取答疑澄清文件。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“我的项目”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找到需要领取答疑澄清文件的标段，点击“项目流程”按钮进入项目工作台，如下图：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8910" cy="2251075"/>
            <wp:effectExtent l="0" t="0" r="8890" b="15875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“答疑澄清文件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答疑澄清文件下载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3830" cy="1807845"/>
            <wp:effectExtent l="0" t="0" r="13970" b="1905"/>
            <wp:docPr id="5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答疑澄清文件下载页面，点击电子附件后的“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答疑澄清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文件。</w:t>
      </w:r>
      <w:r>
        <w:drawing>
          <wp:inline distT="0" distB="0" distL="114300" distR="114300">
            <wp:extent cx="5240020" cy="2265045"/>
            <wp:effectExtent l="0" t="0" r="5080" b="8255"/>
            <wp:docPr id="15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hanging="420" w:hanging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5、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签章完毕后，点击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签章提交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，完成签章操作。此时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答疑澄清文件下载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页面的回执函变为已签章字样，如下图：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7640" cy="2037715"/>
            <wp:effectExtent l="0" t="0" r="10160" b="635"/>
            <wp:docPr id="8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6" w:name="_Toc17521"/>
      <w:r>
        <w:rPr>
          <w:color w:val="000000" w:themeColor="text1"/>
          <w14:textFill>
            <w14:solidFill>
              <w14:schemeClr w14:val="tx1"/>
            </w14:solidFill>
          </w14:textFill>
        </w:rPr>
        <w:t>控制价文件领取</w:t>
      </w:r>
      <w:bookmarkEnd w:id="46"/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招标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控制价文件审核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通过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领取对应控制价文件。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“我的项目”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找到需要领取控制价文件的标段，点击“项目流程”，如下图：</w:t>
      </w:r>
    </w:p>
    <w:p>
      <w:pPr>
        <w:ind w:firstLine="0" w:firstLineChars="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2260600"/>
            <wp:effectExtent l="0" t="0" r="15240" b="635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“控制价文件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进入“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控制价文件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下载”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3830" cy="1863090"/>
            <wp:effectExtent l="0" t="0" r="13970" b="3810"/>
            <wp:docPr id="10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控制价文件下载页面，点击“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控制价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文件，如下图：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8750" cy="2390140"/>
            <wp:effectExtent l="0" t="0" r="0" b="10160"/>
            <wp:docPr id="10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7" w:name="_Toc15694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上传投标文件</w:t>
      </w:r>
      <w:bookmarkEnd w:id="47"/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招标文件已经领取，上传投标文件截止时间未到。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上传投标文件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1、项目流程页面，点击“上传投标文件”菜单，进入“上传投标文件”页面，如下图：</w:t>
      </w:r>
      <w:r>
        <w:drawing>
          <wp:inline distT="0" distB="0" distL="114300" distR="114300">
            <wp:extent cx="5242560" cy="2270760"/>
            <wp:effectExtent l="0" t="0" r="2540" b="2540"/>
            <wp:docPr id="15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2、上传投标文件页面，点击“上传投标文件”按钮，只能选择后缀名为.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XETF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类型的文件进行上传。（投标文件制作详细操作请查看“中基电科电子招投标交易平台投标文件制作操作手册”）如下图：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0020" cy="2267585"/>
            <wp:effectExtent l="0" t="0" r="5080" b="5715"/>
            <wp:docPr id="15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注：到了上传投标文件截止时间则无法上传。</w:t>
      </w:r>
    </w:p>
    <w:p>
      <w:pPr>
        <w:ind w:left="420" w:leftChars="20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3上传完成后，也可以点击“撤回本次投标”按钮，撤回上传的投标文件。</w:t>
      </w:r>
    </w:p>
    <w:p>
      <w:pPr>
        <w:ind w:left="420" w:leftChars="20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或进行投标文件模拟解密如下图：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5735" cy="2270760"/>
            <wp:effectExtent l="0" t="0" r="12065" b="2540"/>
            <wp:docPr id="15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8" w:name="_Toc16127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开标签到解密</w:t>
      </w:r>
      <w:bookmarkEnd w:id="48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（不见面开标系统）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已经投标且到达开标时间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开标签到解密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left="420" w:firstLine="0" w:firstLineChars="0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1、项目流程页面，点击“开标签到解密”菜单，如下图：（网招的才会走该菜单）</w:t>
      </w:r>
    </w:p>
    <w:p>
      <w:pPr>
        <w:ind w:firstLine="0" w:firstLineChars="0"/>
      </w:pPr>
      <w:r>
        <w:drawing>
          <wp:inline distT="0" distB="0" distL="114300" distR="114300">
            <wp:extent cx="5245735" cy="2256790"/>
            <wp:effectExtent l="0" t="0" r="12065" b="3810"/>
            <wp:docPr id="15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2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2、会自动跳转网页到不见面开标大厅，选择投标人身份输入用户名密码登录。如下图：</w:t>
      </w:r>
    </w:p>
    <w:p>
      <w:pPr>
        <w:ind w:firstLine="0" w:firstLineChars="0"/>
      </w:pPr>
      <w:r>
        <w:drawing>
          <wp:inline distT="0" distB="0" distL="0" distR="0">
            <wp:extent cx="4850765" cy="2308860"/>
            <wp:effectExtent l="0" t="0" r="698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50"/>
                    <a:srcRect t="12978" r="215"/>
                    <a:stretch>
                      <a:fillRect/>
                    </a:stretch>
                  </pic:blipFill>
                  <pic:spPr>
                    <a:xfrm>
                      <a:off x="0" y="0"/>
                      <a:ext cx="4858685" cy="23129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2"/>
        </w:numPr>
        <w:ind w:left="420" w:firstLine="0" w:firstLineChars="0"/>
      </w:pPr>
      <w:r>
        <w:rPr>
          <w:rFonts w:hint="eastAsia"/>
        </w:rPr>
        <w:t>登陆后，点击投标的项目进入开标界面。如下图：</w:t>
      </w:r>
    </w:p>
    <w:p>
      <w:pPr>
        <w:ind w:firstLine="0" w:firstLineChars="0"/>
      </w:pPr>
      <w:r>
        <w:drawing>
          <wp:inline distT="0" distB="0" distL="0" distR="0">
            <wp:extent cx="4898390" cy="26733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00298" cy="267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36845" cy="2490470"/>
            <wp:effectExtent l="0" t="0" r="190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2"/>
                    <a:srcRect t="13056" r="227"/>
                    <a:stretch>
                      <a:fillRect/>
                    </a:stretch>
                  </pic:blipFill>
                  <pic:spPr>
                    <a:xfrm>
                      <a:off x="0" y="0"/>
                      <a:ext cx="5237019" cy="249104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pStyle w:val="4"/>
        <w:numPr>
          <w:ilvl w:val="3"/>
          <w:numId w:val="1"/>
        </w:numPr>
        <w:ind w:lef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签到</w:t>
      </w:r>
    </w:p>
    <w:p>
      <w:pPr>
        <w:pStyle w:val="25"/>
        <w:ind w:firstLine="420"/>
        <w:rPr>
          <w:rFonts w:hint="eastAsia"/>
          <w:b/>
          <w:bCs/>
          <w:color w:val="000000" w:themeColor="text1"/>
          <w:sz w:val="2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开标前3</w:t>
      </w:r>
      <w:r>
        <w:t>0</w:t>
      </w:r>
      <w:r>
        <w:rPr>
          <w:rFonts w:hint="eastAsia"/>
        </w:rPr>
        <w:t>分钟，投标人可进行投标签到。点击圈红按钮进行签到并填写用户名称及联系电话。</w:t>
      </w:r>
    </w:p>
    <w:p>
      <w:pPr>
        <w:ind w:firstLine="0" w:firstLineChars="0"/>
        <w:jc w:val="center"/>
      </w:pPr>
      <w:r>
        <w:drawing>
          <wp:inline distT="0" distB="0" distL="0" distR="0">
            <wp:extent cx="4476750" cy="21272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3"/>
                    <a:srcRect t="12641" r="-339"/>
                    <a:stretch>
                      <a:fillRect/>
                    </a:stretch>
                  </pic:blipFill>
                  <pic:spPr>
                    <a:xfrm>
                      <a:off x="0" y="0"/>
                      <a:ext cx="4484587" cy="21312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/>
        </w:rPr>
      </w:pPr>
      <w:r>
        <w:drawing>
          <wp:inline distT="0" distB="0" distL="0" distR="0">
            <wp:extent cx="4498975" cy="213741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54"/>
                    <a:srcRect t="13263" r="339"/>
                    <a:stretch>
                      <a:fillRect/>
                    </a:stretch>
                  </pic:blipFill>
                  <pic:spPr>
                    <a:xfrm>
                      <a:off x="0" y="0"/>
                      <a:ext cx="4514714" cy="21447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476750" cy="244348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81048" cy="244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3"/>
          <w:numId w:val="1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公布投标人</w:t>
      </w:r>
    </w:p>
    <w:p>
      <w:pPr>
        <w:ind w:left="420" w:firstLine="420" w:firstLineChars="0"/>
      </w:pPr>
      <w:r>
        <w:rPr>
          <w:rFonts w:hint="eastAsia"/>
        </w:rPr>
        <w:t>进入不见面开标系统，到达开标时间代理点击公布投标人后，投标人端将会显示本标段（包）投标的投标人单位信息</w:t>
      </w:r>
    </w:p>
    <w:p>
      <w:pPr>
        <w:numPr>
          <w:ilvl w:val="0"/>
          <w:numId w:val="0"/>
        </w:numPr>
        <w:ind w:left="420" w:firstLine="0" w:firstLineChars="0"/>
      </w:pPr>
      <w:r>
        <w:drawing>
          <wp:inline distT="0" distB="0" distL="0" distR="0">
            <wp:extent cx="5248910" cy="2407285"/>
            <wp:effectExtent l="0" t="0" r="889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3"/>
          <w:numId w:val="1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投标人解密</w:t>
      </w:r>
    </w:p>
    <w:p>
      <w:pPr>
        <w:ind w:firstLine="420" w:firstLineChars="0"/>
      </w:pPr>
      <w:r>
        <w:rPr>
          <w:rFonts w:hint="eastAsia"/>
        </w:rPr>
        <w:t>当到投标文件解密环境，投标人界面会弹出二维码，使用手机上下载的新点标证通软件进行扫码，完成签到解密。如下图：</w:t>
      </w:r>
      <w:r>
        <w:t xml:space="preserve"> </w:t>
      </w:r>
    </w:p>
    <w:p>
      <w:pPr>
        <w:ind w:firstLine="0" w:firstLineChars="0"/>
      </w:pPr>
      <w:r>
        <w:drawing>
          <wp:inline distT="0" distB="0" distL="114300" distR="114300">
            <wp:extent cx="5240655" cy="2386330"/>
            <wp:effectExtent l="0" t="0" r="4445" b="1270"/>
            <wp:docPr id="190" name="图片 190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 descr="图片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3"/>
          <w:numId w:val="1"/>
        </w:numPr>
        <w:ind w:lef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开标异议文字提问</w:t>
      </w:r>
    </w:p>
    <w:p>
      <w:pPr>
        <w:ind w:firstLine="0" w:firstLineChars="0"/>
        <w:rPr>
          <w:rFonts w:hint="eastAsia"/>
        </w:rPr>
      </w:pPr>
      <w:r>
        <w:rPr>
          <w:rFonts w:hint="eastAsia"/>
        </w:rPr>
        <w:t>解密完成后可点击下方黄色文字“开标异议文字提问”，可对主持人进行异议提问。</w:t>
      </w:r>
    </w:p>
    <w:p>
      <w:pPr>
        <w:ind w:firstLine="0" w:firstLineChars="0"/>
      </w:pPr>
      <w:r>
        <w:drawing>
          <wp:inline distT="0" distB="0" distL="0" distR="0">
            <wp:extent cx="5248910" cy="2250440"/>
            <wp:effectExtent l="0" t="0" r="889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3"/>
          <w:numId w:val="1"/>
        </w:numPr>
        <w:ind w:lef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开标一览表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当所有投标单位均解密完成，代理点击投标文件批量导入后。界面将显示投标一览表信息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46370" cy="2220595"/>
            <wp:effectExtent l="0" t="0" r="11430" b="190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9" w:name="_Toc66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评标澄清回复</w:t>
      </w:r>
      <w:bookmarkEnd w:id="49"/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回复评标澄清问题。</w:t>
      </w:r>
    </w:p>
    <w:p>
      <w:pPr>
        <w:ind w:firstLineChars="199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1、项目流程页面，点击“评标澄清回复”菜单，进入评标澄清回复列表页面，如下图：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2560" cy="1885950"/>
            <wp:effectExtent l="0" t="0" r="15240" b="0"/>
            <wp:docPr id="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2、点击“未答复”“已答复”可以分类查看回复信息，点击“答复”按钮可以进行答复。如下图：（网招的才会走该菜单）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8275" cy="648970"/>
            <wp:effectExtent l="0" t="0" r="9525" b="11430"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50" w:name="_Toc2025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查看踏勘记录</w:t>
      </w:r>
      <w:bookmarkEnd w:id="50"/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招标人、招标代理、交易中心已新增踏勘通知。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查看招标人、招标代理、交易中心新增的踏勘通知。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1、项目流程页面，点击”查看踏勘记录“菜单，进入记录踏勘情况页面，如下图：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0655" cy="2264410"/>
            <wp:effectExtent l="0" t="0" r="17145" b="2540"/>
            <wp:docPr id="11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2、记录踏勘情况页面，可以查看发出的踏勘通知，如下图：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0655" cy="2308225"/>
            <wp:effectExtent l="0" t="0" r="17145" b="15875"/>
            <wp:docPr id="11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51" w:name="_Toc29520"/>
      <w:r>
        <w:rPr>
          <w:color w:val="000000" w:themeColor="text1"/>
          <w14:textFill>
            <w14:solidFill>
              <w14:schemeClr w14:val="tx1"/>
            </w14:solidFill>
          </w14:textFill>
        </w:rPr>
        <w:t>结果通知书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查看</w:t>
      </w:r>
      <w:bookmarkEnd w:id="51"/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审核通过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投标人查看、打印招标结果通知书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招标结果通知书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查看”菜单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打印招标结果通知书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页面，如下图。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4465" cy="1776095"/>
            <wp:effectExtent l="0" t="0" r="13335" b="14605"/>
            <wp:docPr id="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2、打印招标结果通知书页面，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可以查看并打印通知书，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1925" cy="1659890"/>
            <wp:effectExtent l="0" t="0" r="15875" b="16510"/>
            <wp:docPr id="5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ind w:left="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52" w:name="_Toc3535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中标项目</w:t>
      </w:r>
      <w:bookmarkEnd w:id="52"/>
    </w:p>
    <w:p>
      <w:pPr>
        <w:pStyle w:val="4"/>
      </w:pPr>
      <w:bookmarkStart w:id="53" w:name="_Toc3099"/>
      <w:r>
        <w:t>中标通知书</w:t>
      </w:r>
      <w:r>
        <w:rPr>
          <w:rFonts w:hint="eastAsia"/>
        </w:rPr>
        <w:t>查看</w:t>
      </w:r>
      <w:bookmarkEnd w:id="53"/>
    </w:p>
    <w:p>
      <w:pPr>
        <w:ind w:firstLine="422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投标单位已经中标。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投标人查看、打印中标通知书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1、点击“中标项目”模块，选择标段，点击“项目流程”，进入项目流程页面，如下图：</w:t>
      </w:r>
      <w:r>
        <w:drawing>
          <wp:inline distT="0" distB="0" distL="114300" distR="114300">
            <wp:extent cx="5239385" cy="2265045"/>
            <wp:effectExtent l="0" t="0" r="18415" b="1905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查看”菜单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进入打印中标通知书页面，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如下图。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2560" cy="2256790"/>
            <wp:effectExtent l="0" t="0" r="2540" b="3810"/>
            <wp:docPr id="176" name="图片 17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 descr="图片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、打印中标通知书页面，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查看或打印中标通知书，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6845" cy="1894205"/>
            <wp:effectExtent l="0" t="0" r="1905" b="1079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4、点击项目查看中的“中标通知书”选项，也可以查看并打印中标通知书，如下图：</w:t>
      </w:r>
      <w:r>
        <w:drawing>
          <wp:inline distT="0" distB="0" distL="114300" distR="114300">
            <wp:extent cx="5240020" cy="2265045"/>
            <wp:effectExtent l="0" t="0" r="5080" b="8255"/>
            <wp:docPr id="17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4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0" w:firstLineChars="0"/>
        <w:rPr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</w:p>
    <w:p>
      <w:pPr>
        <w:pStyle w:val="4"/>
        <w:rPr>
          <w:color w:val="auto"/>
        </w:rPr>
      </w:pPr>
      <w:bookmarkStart w:id="54" w:name="_Toc24466"/>
      <w:r>
        <w:rPr>
          <w:color w:val="auto"/>
        </w:rPr>
        <w:t>合同签署</w:t>
      </w:r>
      <w:bookmarkEnd w:id="54"/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中标结果公告审核通过。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投标人与招标人签署合同。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合同签署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新增合同备案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1290" cy="2279650"/>
            <wp:effectExtent l="0" t="0" r="3810" b="6350"/>
            <wp:docPr id="18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4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新增合同备案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页面，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填写页面信息，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如下图。</w:t>
      </w:r>
      <w:r>
        <w:drawing>
          <wp:inline distT="0" distB="0" distL="114300" distR="114300">
            <wp:extent cx="5238115" cy="2284095"/>
            <wp:effectExtent l="0" t="0" r="6985" b="1905"/>
            <wp:docPr id="18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4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附件信息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处点击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点击上传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链接，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弹出“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合同签署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8750" cy="1104900"/>
            <wp:effectExtent l="0" t="0" r="6350" b="0"/>
            <wp:docPr id="184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4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8910" cy="2167255"/>
            <wp:effectExtent l="0" t="0" r="8890" b="4445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“选择电子件上传”按钮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，选择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文件后，点击“保存文件”按钮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ind w:firstLine="0" w:firstLineChars="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3830" cy="2173605"/>
            <wp:effectExtent l="0" t="0" r="13970" b="17145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5、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“清稿并加盖印章”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文件转换为pdf格式，可以签章并进行提交，如下图：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3830" cy="2084070"/>
            <wp:effectExtent l="0" t="0" r="13970" b="11430"/>
            <wp:docPr id="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0655" cy="2116455"/>
            <wp:effectExtent l="0" t="0" r="17145" b="17145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6、点击“招标人确认”按钮，弹出的意见框中输入意见，点击“确认提交”按钮，提交给招标人确认。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注：招标人确认后返回投标人，投标人提交招标人签章。</w:t>
      </w:r>
    </w:p>
    <w:p>
      <w:pPr>
        <w:pStyle w:val="4"/>
        <w:rPr>
          <w:color w:val="auto"/>
        </w:rPr>
      </w:pPr>
      <w:bookmarkStart w:id="55" w:name="_Toc3725"/>
      <w:r>
        <w:rPr>
          <w:color w:val="auto"/>
        </w:rPr>
        <w:t>销号停工申请</w:t>
      </w:r>
      <w:bookmarkEnd w:id="55"/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已经提交合同备案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且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审核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通过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中标人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申请销号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停工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销号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停工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申请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菜单，进入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新增销号申请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2560" cy="2256790"/>
            <wp:effectExtent l="0" t="0" r="2540" b="3810"/>
            <wp:docPr id="181" name="图片 181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 descr="图片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新增销号申请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页面，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填写页面信息，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如下图： </w:t>
      </w:r>
    </w:p>
    <w:p>
      <w:pPr>
        <w:ind w:firstLine="0" w:firstLineChars="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0655" cy="1542415"/>
            <wp:effectExtent l="0" t="0" r="4445" b="6985"/>
            <wp:docPr id="18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43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填写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完信息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“提交信息”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弹出的意见框中输入意见，点击“确认提交”按钮，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提交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给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中基电科交易平台进行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审核。</w:t>
      </w:r>
    </w:p>
    <w:p>
      <w:pPr>
        <w:ind w:left="420" w:leftChars="20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footerReference r:id="rId10" w:type="first"/>
      <w:footerReference r:id="rId9" w:type="default"/>
      <w:pgSz w:w="11906" w:h="16838"/>
      <w:pgMar w:top="1440" w:right="1797" w:bottom="1440" w:left="1843" w:header="454" w:footer="680" w:gutter="0"/>
      <w:pgNumType w:start="1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single" w:color="9BBB59" w:sz="24" w:space="5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 xml:space="preserve">国泰新点软件有限公司0512-58188000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single" w:color="A5A5A5" w:themeColor="accent3" w:sz="24" w:space="5"/>
      </w:pBdr>
      <w:wordWrap w:val="0"/>
      <w:spacing w:line="240" w:lineRule="auto"/>
      <w:ind w:firstLine="360"/>
      <w:jc w:val="right"/>
    </w:pPr>
    <w:r>
      <w:rPr>
        <w:rFonts w:hint="eastAsia"/>
      </w:rPr>
      <w:t>内蒙古中基电科信息技术有限公司</w:t>
    </w:r>
    <w:r>
      <w:t xml:space="preserve"> </w:t>
    </w:r>
    <w:r>
      <w:rPr>
        <w:rFonts w:hint="eastAsia"/>
      </w:rPr>
      <w:t xml:space="preserve">0471-6355663 </w:t>
    </w:r>
    <w:sdt>
      <w:sdtPr>
        <w:rPr>
          <w:lang w:val="zh-CN"/>
        </w:rPr>
        <w:alias w:val="公司"/>
        <w:id w:val="-309330405"/>
        <w15:dataBinding w:prefixMappings="xmlns:ns0='http://schemas.openxmlformats.org/officeDocument/2006/extended-properties'" w:xpath="/ns0:Properties[1]/ns0:Company[1]" w:storeItemID="{6668398D-A668-4E3E-A5EB-62B293D839F1}"/>
        <w:text/>
      </w:sdtPr>
      <w:sdtEndPr>
        <w:rPr>
          <w:lang w:val="zh-CN"/>
        </w:rPr>
      </w:sdtEndPr>
      <w:sdtContent>
        <w:r>
          <w:rPr>
            <w:rFonts w:hint="eastAsia"/>
            <w:lang w:val="zh-CN"/>
          </w:rPr>
          <w:t xml:space="preserve">               </w:t>
        </w:r>
      </w:sdtContent>
    </w:sdt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rPr>
        <w:lang w:val="zh-CN"/>
      </w:rPr>
      <w:t>/</w:t>
    </w:r>
    <w:r>
      <w:rPr>
        <w:rFonts w:hint="eastAsia"/>
      </w:rPr>
      <w:t>35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single" w:color="A5A5A5" w:themeColor="accent3" w:sz="24" w:space="5"/>
      </w:pBdr>
      <w:wordWrap w:val="0"/>
      <w:spacing w:line="240" w:lineRule="auto"/>
      <w:ind w:firstLine="360"/>
      <w:jc w:val="right"/>
    </w:pPr>
    <w:r>
      <w:rPr>
        <w:rFonts w:hint="eastAsia"/>
      </w:rPr>
      <w:t>内蒙古中基电科信息技术有限公司</w:t>
    </w:r>
    <w:r>
      <w:t xml:space="preserve"> </w:t>
    </w:r>
    <w:r>
      <w:rPr>
        <w:rFonts w:hint="eastAsia"/>
      </w:rPr>
      <w:t xml:space="preserve">0471-6355663 </w:t>
    </w:r>
    <w:sdt>
      <w:sdtPr>
        <w:rPr>
          <w:lang w:val="zh-CN"/>
        </w:rPr>
        <w:alias w:val="公司"/>
        <w:id w:val="270665196"/>
        <w15:dataBinding w:prefixMappings="xmlns:ns0='http://schemas.openxmlformats.org/officeDocument/2006/extended-properties'" w:xpath="/ns0:Properties[1]/ns0:Company[1]" w:storeItemID="{6668398D-A668-4E3E-A5EB-62B293D839F1}"/>
        <w:text/>
      </w:sdtPr>
      <w:sdtEndPr>
        <w:rPr>
          <w:lang w:val="zh-CN"/>
        </w:rPr>
      </w:sdtEndPr>
      <w:sdtContent>
        <w:r>
          <w:rPr>
            <w:rFonts w:hint="eastAsia"/>
            <w:lang w:val="zh-CN"/>
          </w:rPr>
          <w:t xml:space="preserve">               </w:t>
        </w:r>
      </w:sdtContent>
    </w:sdt>
    <w:r>
      <w:rPr>
        <w:lang w:val="zh-CN"/>
      </w:rPr>
      <w:fldChar w:fldCharType="begin"/>
    </w:r>
    <w:r>
      <w:rPr>
        <w:lang w:val="zh-CN"/>
      </w:rPr>
      <w:instrText xml:space="preserve">PAGE   \* MERGEFORMAT</w:instrText>
    </w:r>
    <w:r>
      <w:rPr>
        <w:lang w:val="zh-CN"/>
      </w:rPr>
      <w:fldChar w:fldCharType="separate"/>
    </w:r>
    <w:r>
      <w:rPr>
        <w:lang w:val="zh-CN"/>
      </w:rPr>
      <w:t>149</w:t>
    </w:r>
    <w:r>
      <w:rPr>
        <w:lang w:val="zh-CN"/>
      </w:rPr>
      <w:fldChar w:fldCharType="end"/>
    </w:r>
    <w:r>
      <w:rPr>
        <w:lang w:val="zh-CN"/>
      </w:rPr>
      <w:t xml:space="preserve"> /</w:t>
    </w:r>
    <w:r>
      <w:rPr>
        <w:rFonts w:hint="eastAsia"/>
      </w:rPr>
      <w:t>35</w:t>
    </w:r>
  </w:p>
  <w:p>
    <w:pPr>
      <w:pStyle w:val="7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  <w:r>
      <w:rPr>
        <w:rFonts w:hint="eastAsia" w:ascii="宋体" w:hAnsi="宋体"/>
      </w:rPr>
      <w:drawing>
        <wp:inline distT="0" distB="0" distL="114300" distR="114300">
          <wp:extent cx="487680" cy="153035"/>
          <wp:effectExtent l="0" t="0" r="7620" b="18415"/>
          <wp:docPr id="3" name="图片 1" descr="中基LOGO小 - 不带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" descr="中基LOGO小 - 不带字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487680" cy="153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</w:rPr>
      <w:t>投标人</w:t>
    </w:r>
    <w:r>
      <w:rPr>
        <w:rFonts w:hint="eastAsia" w:ascii="Cambria" w:hAnsi="Cambria"/>
      </w:rPr>
      <w:t xml:space="preserve">操作手册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C9CEF"/>
    <w:multiLevelType w:val="multilevel"/>
    <w:tmpl w:val="0C7C9CEF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1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 w:val="1"/>
  <w:embedSystemFonts/>
  <w:bordersDoNotSurroundHeader w:val="1"/>
  <w:bordersDoNotSurroundFooter w:val="1"/>
  <w:attachedTemplate r:id="rId1"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4D07E7"/>
    <w:rsid w:val="000255F6"/>
    <w:rsid w:val="000323B5"/>
    <w:rsid w:val="000326EE"/>
    <w:rsid w:val="00051E3E"/>
    <w:rsid w:val="000536A4"/>
    <w:rsid w:val="000543F9"/>
    <w:rsid w:val="0006336F"/>
    <w:rsid w:val="0007415D"/>
    <w:rsid w:val="000F04CC"/>
    <w:rsid w:val="001104F7"/>
    <w:rsid w:val="001354AF"/>
    <w:rsid w:val="00141072"/>
    <w:rsid w:val="00150997"/>
    <w:rsid w:val="001D47C8"/>
    <w:rsid w:val="001E4B48"/>
    <w:rsid w:val="0024724D"/>
    <w:rsid w:val="002B4143"/>
    <w:rsid w:val="002B63F7"/>
    <w:rsid w:val="0031383E"/>
    <w:rsid w:val="0038341A"/>
    <w:rsid w:val="003B58AE"/>
    <w:rsid w:val="00424315"/>
    <w:rsid w:val="004250D7"/>
    <w:rsid w:val="00451B4C"/>
    <w:rsid w:val="004571C4"/>
    <w:rsid w:val="004919C4"/>
    <w:rsid w:val="004920F6"/>
    <w:rsid w:val="00495DC6"/>
    <w:rsid w:val="004C684E"/>
    <w:rsid w:val="004E31B0"/>
    <w:rsid w:val="004F6D12"/>
    <w:rsid w:val="00504CF4"/>
    <w:rsid w:val="00566BFF"/>
    <w:rsid w:val="005677CB"/>
    <w:rsid w:val="005D1B8E"/>
    <w:rsid w:val="005F4A34"/>
    <w:rsid w:val="00630EE5"/>
    <w:rsid w:val="00644781"/>
    <w:rsid w:val="00645D98"/>
    <w:rsid w:val="00674C68"/>
    <w:rsid w:val="00696093"/>
    <w:rsid w:val="006B1F33"/>
    <w:rsid w:val="006C5CAC"/>
    <w:rsid w:val="00714703"/>
    <w:rsid w:val="00753A7A"/>
    <w:rsid w:val="007D26C9"/>
    <w:rsid w:val="007D4993"/>
    <w:rsid w:val="00804D32"/>
    <w:rsid w:val="008519B7"/>
    <w:rsid w:val="008759B5"/>
    <w:rsid w:val="00877B52"/>
    <w:rsid w:val="00880EAD"/>
    <w:rsid w:val="008A0859"/>
    <w:rsid w:val="008B61DC"/>
    <w:rsid w:val="008B7B6D"/>
    <w:rsid w:val="00962B9A"/>
    <w:rsid w:val="009D487D"/>
    <w:rsid w:val="009E784D"/>
    <w:rsid w:val="00A175F1"/>
    <w:rsid w:val="00A329DC"/>
    <w:rsid w:val="00A842C8"/>
    <w:rsid w:val="00BF2C11"/>
    <w:rsid w:val="00C03546"/>
    <w:rsid w:val="00C06DB5"/>
    <w:rsid w:val="00CD05DB"/>
    <w:rsid w:val="00D26A27"/>
    <w:rsid w:val="00D66123"/>
    <w:rsid w:val="00DF5E3E"/>
    <w:rsid w:val="00E239AF"/>
    <w:rsid w:val="00E83FDB"/>
    <w:rsid w:val="00EB39B4"/>
    <w:rsid w:val="00F35486"/>
    <w:rsid w:val="00F405D8"/>
    <w:rsid w:val="00F53560"/>
    <w:rsid w:val="00F85DDD"/>
    <w:rsid w:val="00F9041C"/>
    <w:rsid w:val="00F910F8"/>
    <w:rsid w:val="00FD6227"/>
    <w:rsid w:val="01FA43E3"/>
    <w:rsid w:val="034D3B4F"/>
    <w:rsid w:val="09376BA6"/>
    <w:rsid w:val="097B1A21"/>
    <w:rsid w:val="0C6B2090"/>
    <w:rsid w:val="0ECA22C3"/>
    <w:rsid w:val="11595BCF"/>
    <w:rsid w:val="115A411A"/>
    <w:rsid w:val="11EA6266"/>
    <w:rsid w:val="14353662"/>
    <w:rsid w:val="15E22046"/>
    <w:rsid w:val="163F4C32"/>
    <w:rsid w:val="16E01CDA"/>
    <w:rsid w:val="18980CCD"/>
    <w:rsid w:val="1BF73AD1"/>
    <w:rsid w:val="1C403309"/>
    <w:rsid w:val="1C493A60"/>
    <w:rsid w:val="1F341E6E"/>
    <w:rsid w:val="1F654D23"/>
    <w:rsid w:val="20741E20"/>
    <w:rsid w:val="20D9723C"/>
    <w:rsid w:val="218671B4"/>
    <w:rsid w:val="23375601"/>
    <w:rsid w:val="23A50BD2"/>
    <w:rsid w:val="25440E46"/>
    <w:rsid w:val="2BAF7959"/>
    <w:rsid w:val="3095741A"/>
    <w:rsid w:val="30E276F9"/>
    <w:rsid w:val="33FB3B2C"/>
    <w:rsid w:val="38933D9D"/>
    <w:rsid w:val="38E72DEA"/>
    <w:rsid w:val="38EF47A9"/>
    <w:rsid w:val="3CD414BD"/>
    <w:rsid w:val="3D0A03F7"/>
    <w:rsid w:val="3D927A08"/>
    <w:rsid w:val="3E9A4BFE"/>
    <w:rsid w:val="47932DF9"/>
    <w:rsid w:val="47EE67D9"/>
    <w:rsid w:val="4BF62663"/>
    <w:rsid w:val="4C316320"/>
    <w:rsid w:val="4E3026EF"/>
    <w:rsid w:val="4FC90331"/>
    <w:rsid w:val="545C19D1"/>
    <w:rsid w:val="556C63AA"/>
    <w:rsid w:val="5888751C"/>
    <w:rsid w:val="59524254"/>
    <w:rsid w:val="5E0D1853"/>
    <w:rsid w:val="5FFD5C49"/>
    <w:rsid w:val="6039349E"/>
    <w:rsid w:val="603D4181"/>
    <w:rsid w:val="62536BD9"/>
    <w:rsid w:val="675E2EEB"/>
    <w:rsid w:val="67E1206E"/>
    <w:rsid w:val="6D535020"/>
    <w:rsid w:val="70EE51FE"/>
    <w:rsid w:val="7347712D"/>
    <w:rsid w:val="790E6C44"/>
    <w:rsid w:val="794D07E7"/>
    <w:rsid w:val="7A576E3B"/>
    <w:rsid w:val="7ABB703F"/>
    <w:rsid w:val="7B5F2EB2"/>
    <w:rsid w:val="7DA14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adjustRightInd w:val="0"/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adjustRightInd w:val="0"/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6">
    <w:name w:val="Balloon Text"/>
    <w:basedOn w:val="1"/>
    <w:link w:val="31"/>
    <w:qFormat/>
    <w:uiPriority w:val="0"/>
    <w:pPr>
      <w:spacing w:line="240" w:lineRule="auto"/>
    </w:pPr>
    <w:rPr>
      <w:sz w:val="18"/>
      <w:szCs w:val="18"/>
    </w:rPr>
  </w:style>
  <w:style w:type="paragraph" w:styleId="7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0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800080"/>
      <w:u w:val="none"/>
    </w:rPr>
  </w:style>
  <w:style w:type="character" w:styleId="15">
    <w:name w:val="Emphasis"/>
    <w:basedOn w:val="12"/>
    <w:qFormat/>
    <w:uiPriority w:val="0"/>
    <w:rPr>
      <w:b/>
    </w:rPr>
  </w:style>
  <w:style w:type="character" w:styleId="16">
    <w:name w:val="HTML Definition"/>
    <w:basedOn w:val="12"/>
    <w:qFormat/>
    <w:uiPriority w:val="0"/>
  </w:style>
  <w:style w:type="character" w:styleId="17">
    <w:name w:val="HTML Typewriter"/>
    <w:basedOn w:val="12"/>
    <w:qFormat/>
    <w:uiPriority w:val="0"/>
    <w:rPr>
      <w:rFonts w:hint="default" w:ascii="monospace" w:hAnsi="monospace" w:eastAsia="monospace" w:cs="monospace"/>
      <w:sz w:val="20"/>
    </w:rPr>
  </w:style>
  <w:style w:type="character" w:styleId="18">
    <w:name w:val="HTML Acronym"/>
    <w:basedOn w:val="12"/>
    <w:qFormat/>
    <w:uiPriority w:val="0"/>
  </w:style>
  <w:style w:type="character" w:styleId="19">
    <w:name w:val="HTML Variable"/>
    <w:basedOn w:val="12"/>
    <w:qFormat/>
    <w:uiPriority w:val="0"/>
  </w:style>
  <w:style w:type="character" w:styleId="20">
    <w:name w:val="Hyperlink"/>
    <w:qFormat/>
    <w:uiPriority w:val="99"/>
    <w:rPr>
      <w:color w:val="0000FF"/>
      <w:u w:val="single"/>
    </w:rPr>
  </w:style>
  <w:style w:type="character" w:styleId="21">
    <w:name w:val="HTML Code"/>
    <w:basedOn w:val="12"/>
    <w:qFormat/>
    <w:uiPriority w:val="0"/>
    <w:rPr>
      <w:rFonts w:hint="default" w:ascii="monospace" w:hAnsi="monospace" w:eastAsia="monospace" w:cs="monospace"/>
      <w:sz w:val="20"/>
    </w:rPr>
  </w:style>
  <w:style w:type="character" w:styleId="22">
    <w:name w:val="HTML Cite"/>
    <w:basedOn w:val="12"/>
    <w:qFormat/>
    <w:uiPriority w:val="0"/>
  </w:style>
  <w:style w:type="character" w:styleId="23">
    <w:name w:val="HTML Keyboard"/>
    <w:basedOn w:val="12"/>
    <w:qFormat/>
    <w:uiPriority w:val="0"/>
    <w:rPr>
      <w:rFonts w:ascii="monospace" w:hAnsi="monospace" w:eastAsia="monospace" w:cs="monospace"/>
      <w:sz w:val="20"/>
    </w:rPr>
  </w:style>
  <w:style w:type="character" w:styleId="24">
    <w:name w:val="HTML Sample"/>
    <w:basedOn w:val="12"/>
    <w:qFormat/>
    <w:uiPriority w:val="0"/>
    <w:rPr>
      <w:rFonts w:hint="default" w:ascii="monospace" w:hAnsi="monospace" w:eastAsia="monospace" w:cs="monospace"/>
    </w:rPr>
  </w:style>
  <w:style w:type="paragraph" w:customStyle="1" w:styleId="25">
    <w:name w:val="1"/>
    <w:basedOn w:val="1"/>
    <w:qFormat/>
    <w:uiPriority w:val="0"/>
    <w:pPr>
      <w:ind w:firstLine="0" w:firstLineChars="0"/>
    </w:pPr>
  </w:style>
  <w:style w:type="paragraph" w:customStyle="1" w:styleId="26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27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28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9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30">
    <w:name w:val="text1"/>
    <w:basedOn w:val="12"/>
    <w:qFormat/>
    <w:uiPriority w:val="0"/>
    <w:rPr>
      <w:color w:val="728DD3"/>
    </w:rPr>
  </w:style>
  <w:style w:type="character" w:customStyle="1" w:styleId="31">
    <w:name w:val="批注框文本 字符"/>
    <w:basedOn w:val="12"/>
    <w:link w:val="6"/>
    <w:qFormat/>
    <w:uiPriority w:val="0"/>
    <w:rPr>
      <w:kern w:val="2"/>
      <w:sz w:val="18"/>
      <w:szCs w:val="18"/>
    </w:rPr>
  </w:style>
  <w:style w:type="paragraph" w:styleId="32">
    <w:name w:val="List Paragraph"/>
    <w:basedOn w:val="1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1" Type="http://schemas.openxmlformats.org/officeDocument/2006/relationships/fontTable" Target="fontTable.xml"/><Relationship Id="rId80" Type="http://schemas.openxmlformats.org/officeDocument/2006/relationships/numbering" Target="numbering.xml"/><Relationship Id="rId8" Type="http://schemas.openxmlformats.org/officeDocument/2006/relationships/footer" Target="footer3.xml"/><Relationship Id="rId79" Type="http://schemas.openxmlformats.org/officeDocument/2006/relationships/customXml" Target="../customXml/item1.xml"/><Relationship Id="rId78" Type="http://schemas.openxmlformats.org/officeDocument/2006/relationships/image" Target="media/image68.png"/><Relationship Id="rId77" Type="http://schemas.openxmlformats.org/officeDocument/2006/relationships/image" Target="media/image67.png"/><Relationship Id="rId76" Type="http://schemas.openxmlformats.org/officeDocument/2006/relationships/image" Target="media/image66.png"/><Relationship Id="rId75" Type="http://schemas.openxmlformats.org/officeDocument/2006/relationships/image" Target="media/image65.png"/><Relationship Id="rId74" Type="http://schemas.openxmlformats.org/officeDocument/2006/relationships/image" Target="media/image64.png"/><Relationship Id="rId73" Type="http://schemas.openxmlformats.org/officeDocument/2006/relationships/image" Target="media/image63.png"/><Relationship Id="rId72" Type="http://schemas.openxmlformats.org/officeDocument/2006/relationships/image" Target="media/image62.png"/><Relationship Id="rId71" Type="http://schemas.openxmlformats.org/officeDocument/2006/relationships/image" Target="media/image61.png"/><Relationship Id="rId70" Type="http://schemas.openxmlformats.org/officeDocument/2006/relationships/image" Target="media/image60.png"/><Relationship Id="rId7" Type="http://schemas.openxmlformats.org/officeDocument/2006/relationships/footer" Target="footer2.xml"/><Relationship Id="rId69" Type="http://schemas.openxmlformats.org/officeDocument/2006/relationships/image" Target="media/image59.png"/><Relationship Id="rId68" Type="http://schemas.openxmlformats.org/officeDocument/2006/relationships/image" Target="media/image58.png"/><Relationship Id="rId67" Type="http://schemas.openxmlformats.org/officeDocument/2006/relationships/image" Target="media/image57.png"/><Relationship Id="rId66" Type="http://schemas.openxmlformats.org/officeDocument/2006/relationships/image" Target="media/image56.png"/><Relationship Id="rId65" Type="http://schemas.openxmlformats.org/officeDocument/2006/relationships/image" Target="media/image55.png"/><Relationship Id="rId64" Type="http://schemas.openxmlformats.org/officeDocument/2006/relationships/image" Target="media/image54.png"/><Relationship Id="rId63" Type="http://schemas.openxmlformats.org/officeDocument/2006/relationships/image" Target="media/image53.png"/><Relationship Id="rId62" Type="http://schemas.openxmlformats.org/officeDocument/2006/relationships/image" Target="media/image52.png"/><Relationship Id="rId61" Type="http://schemas.openxmlformats.org/officeDocument/2006/relationships/image" Target="media/image51.png"/><Relationship Id="rId60" Type="http://schemas.openxmlformats.org/officeDocument/2006/relationships/image" Target="media/image50.png"/><Relationship Id="rId6" Type="http://schemas.openxmlformats.org/officeDocument/2006/relationships/footer" Target="footer1.xml"/><Relationship Id="rId59" Type="http://schemas.openxmlformats.org/officeDocument/2006/relationships/image" Target="media/image49.png"/><Relationship Id="rId58" Type="http://schemas.openxmlformats.org/officeDocument/2006/relationships/image" Target="media/image48.png"/><Relationship Id="rId57" Type="http://schemas.openxmlformats.org/officeDocument/2006/relationships/image" Target="media/image47.png"/><Relationship Id="rId56" Type="http://schemas.openxmlformats.org/officeDocument/2006/relationships/image" Target="media/image46.png"/><Relationship Id="rId55" Type="http://schemas.openxmlformats.org/officeDocument/2006/relationships/image" Target="media/image45.png"/><Relationship Id="rId54" Type="http://schemas.openxmlformats.org/officeDocument/2006/relationships/image" Target="media/image44.png"/><Relationship Id="rId53" Type="http://schemas.openxmlformats.org/officeDocument/2006/relationships/image" Target="media/image43.png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header" Target="header3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header" Target="header2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               </Company>
  <Pages>33</Pages>
  <Words>930</Words>
  <Characters>5307</Characters>
  <Lines>44</Lines>
  <Paragraphs>12</Paragraphs>
  <TotalTime>258</TotalTime>
  <ScaleCrop>false</ScaleCrop>
  <LinksUpToDate>false</LinksUpToDate>
  <CharactersWithSpaces>6225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2018-08-14T08:38:00Z</dcterms:created>
  <dc:creator>﹎ωǒ们偠开鈊</dc:creator>
  <cp:lastModifiedBy>齐浩男</cp:lastModifiedBy>
  <dcterms:modified xsi:type="dcterms:W3CDTF">2020-08-05T09:39:14Z</dcterms:modified>
  <cp:revision>87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